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24409D" w14:textId="77777777" w:rsidR="00E700A6" w:rsidRPr="00924F3B" w:rsidRDefault="00E700A6" w:rsidP="00E700A6">
      <w:pPr>
        <w:spacing w:line="480" w:lineRule="auto"/>
        <w:rPr>
          <w:rFonts w:ascii="Times New Roman" w:hAnsi="Times New Roman" w:cs="Times New Roman"/>
          <w:sz w:val="24"/>
          <w:szCs w:val="24"/>
          <w:lang w:val="en-US"/>
        </w:rPr>
      </w:pPr>
    </w:p>
    <w:p w14:paraId="5A5C7E15" w14:textId="77777777" w:rsidR="008B35D3" w:rsidRPr="00924F3B" w:rsidRDefault="008B35D3" w:rsidP="00E700A6">
      <w:pPr>
        <w:spacing w:line="480" w:lineRule="auto"/>
        <w:jc w:val="center"/>
        <w:rPr>
          <w:rFonts w:ascii="Times New Roman" w:hAnsi="Times New Roman" w:cs="Times New Roman"/>
          <w:sz w:val="24"/>
          <w:szCs w:val="24"/>
        </w:rPr>
      </w:pPr>
    </w:p>
    <w:p w14:paraId="295DC46C" w14:textId="77777777" w:rsidR="008B35D3" w:rsidRPr="00924F3B" w:rsidRDefault="008B35D3" w:rsidP="00E700A6">
      <w:pPr>
        <w:spacing w:line="480" w:lineRule="auto"/>
        <w:jc w:val="center"/>
        <w:rPr>
          <w:rFonts w:ascii="Times New Roman" w:hAnsi="Times New Roman" w:cs="Times New Roman"/>
          <w:sz w:val="24"/>
          <w:szCs w:val="24"/>
        </w:rPr>
      </w:pPr>
    </w:p>
    <w:p w14:paraId="1B03741C" w14:textId="77777777" w:rsidR="008B35D3" w:rsidRPr="00924F3B" w:rsidRDefault="008B35D3" w:rsidP="007A59B1">
      <w:pPr>
        <w:spacing w:line="480" w:lineRule="auto"/>
        <w:rPr>
          <w:rFonts w:ascii="Times New Roman" w:hAnsi="Times New Roman" w:cs="Times New Roman"/>
          <w:sz w:val="24"/>
          <w:szCs w:val="24"/>
        </w:rPr>
      </w:pPr>
    </w:p>
    <w:p w14:paraId="3B9FD1E7" w14:textId="3FB045FC" w:rsidR="00E700A6" w:rsidRPr="00924F3B" w:rsidRDefault="00E700A6" w:rsidP="00E700A6">
      <w:pPr>
        <w:spacing w:line="480" w:lineRule="auto"/>
        <w:jc w:val="center"/>
        <w:rPr>
          <w:rFonts w:ascii="Times New Roman" w:hAnsi="Times New Roman" w:cs="Times New Roman"/>
          <w:sz w:val="24"/>
          <w:szCs w:val="24"/>
        </w:rPr>
      </w:pPr>
      <w:r w:rsidRPr="00924F3B">
        <w:rPr>
          <w:rFonts w:ascii="Times New Roman" w:hAnsi="Times New Roman" w:cs="Times New Roman"/>
          <w:sz w:val="24"/>
          <w:szCs w:val="24"/>
        </w:rPr>
        <w:t>The Doctrine of Implied Powers</w:t>
      </w:r>
    </w:p>
    <w:p w14:paraId="6879A518" w14:textId="5BDF31DA" w:rsidR="00E700A6" w:rsidRPr="00924F3B" w:rsidRDefault="00E700A6" w:rsidP="00E700A6">
      <w:pPr>
        <w:spacing w:line="480" w:lineRule="auto"/>
        <w:jc w:val="center"/>
        <w:rPr>
          <w:rFonts w:ascii="Times New Roman" w:hAnsi="Times New Roman" w:cs="Times New Roman"/>
          <w:sz w:val="24"/>
          <w:szCs w:val="24"/>
        </w:rPr>
      </w:pPr>
      <w:r w:rsidRPr="00924F3B">
        <w:rPr>
          <w:rFonts w:ascii="Times New Roman" w:hAnsi="Times New Roman" w:cs="Times New Roman"/>
          <w:sz w:val="24"/>
          <w:szCs w:val="24"/>
        </w:rPr>
        <w:t>Student’s Name</w:t>
      </w:r>
    </w:p>
    <w:p w14:paraId="1C8864B2" w14:textId="6FE8D1D0" w:rsidR="00E700A6" w:rsidRPr="00924F3B" w:rsidRDefault="00E700A6" w:rsidP="00E700A6">
      <w:pPr>
        <w:spacing w:line="480" w:lineRule="auto"/>
        <w:jc w:val="center"/>
        <w:rPr>
          <w:rFonts w:ascii="Times New Roman" w:hAnsi="Times New Roman" w:cs="Times New Roman"/>
          <w:sz w:val="24"/>
          <w:szCs w:val="24"/>
        </w:rPr>
      </w:pPr>
      <w:r w:rsidRPr="00924F3B">
        <w:rPr>
          <w:rFonts w:ascii="Times New Roman" w:hAnsi="Times New Roman" w:cs="Times New Roman"/>
          <w:sz w:val="24"/>
          <w:szCs w:val="24"/>
        </w:rPr>
        <w:t>Instructor’s Name</w:t>
      </w:r>
    </w:p>
    <w:p w14:paraId="51C60D60" w14:textId="2C90F358" w:rsidR="00E700A6" w:rsidRPr="00924F3B" w:rsidRDefault="00E700A6" w:rsidP="00E700A6">
      <w:pPr>
        <w:spacing w:line="480" w:lineRule="auto"/>
        <w:jc w:val="center"/>
        <w:rPr>
          <w:rFonts w:ascii="Times New Roman" w:hAnsi="Times New Roman" w:cs="Times New Roman"/>
          <w:sz w:val="24"/>
          <w:szCs w:val="24"/>
        </w:rPr>
      </w:pPr>
      <w:r w:rsidRPr="00924F3B">
        <w:rPr>
          <w:rFonts w:ascii="Times New Roman" w:hAnsi="Times New Roman" w:cs="Times New Roman"/>
          <w:sz w:val="24"/>
          <w:szCs w:val="24"/>
        </w:rPr>
        <w:t>Date</w:t>
      </w:r>
    </w:p>
    <w:p w14:paraId="5E32DED0" w14:textId="77777777" w:rsidR="00E700A6" w:rsidRPr="00924F3B" w:rsidRDefault="00E700A6" w:rsidP="00E700A6">
      <w:pPr>
        <w:spacing w:line="480" w:lineRule="auto"/>
        <w:jc w:val="center"/>
        <w:rPr>
          <w:rFonts w:ascii="Times New Roman" w:hAnsi="Times New Roman" w:cs="Times New Roman"/>
          <w:sz w:val="24"/>
          <w:szCs w:val="24"/>
          <w:lang w:val="en-US"/>
        </w:rPr>
      </w:pPr>
    </w:p>
    <w:p w14:paraId="44D16D07" w14:textId="77777777" w:rsidR="00E700A6" w:rsidRPr="00924F3B" w:rsidRDefault="00E700A6" w:rsidP="00E700A6">
      <w:pPr>
        <w:spacing w:line="480" w:lineRule="auto"/>
        <w:rPr>
          <w:rFonts w:ascii="Times New Roman" w:hAnsi="Times New Roman" w:cs="Times New Roman"/>
          <w:sz w:val="24"/>
          <w:szCs w:val="24"/>
          <w:lang w:val="en-US"/>
        </w:rPr>
      </w:pPr>
    </w:p>
    <w:p w14:paraId="76C3B4D3" w14:textId="77777777" w:rsidR="00E700A6" w:rsidRPr="00924F3B" w:rsidRDefault="00E700A6" w:rsidP="00E700A6">
      <w:pPr>
        <w:spacing w:line="480" w:lineRule="auto"/>
        <w:rPr>
          <w:rFonts w:ascii="Times New Roman" w:hAnsi="Times New Roman" w:cs="Times New Roman"/>
          <w:sz w:val="24"/>
          <w:szCs w:val="24"/>
          <w:lang w:val="en-US"/>
        </w:rPr>
      </w:pPr>
    </w:p>
    <w:p w14:paraId="4F8989AE" w14:textId="77777777" w:rsidR="00E700A6" w:rsidRPr="00924F3B" w:rsidRDefault="00E700A6" w:rsidP="008B35D3">
      <w:pPr>
        <w:spacing w:line="480" w:lineRule="auto"/>
        <w:rPr>
          <w:rFonts w:ascii="Times New Roman" w:hAnsi="Times New Roman" w:cs="Times New Roman"/>
          <w:sz w:val="24"/>
          <w:szCs w:val="24"/>
        </w:rPr>
      </w:pPr>
    </w:p>
    <w:p w14:paraId="62A24ECD" w14:textId="77777777" w:rsidR="008B35D3" w:rsidRPr="00924F3B" w:rsidRDefault="008B35D3">
      <w:pPr>
        <w:rPr>
          <w:rFonts w:ascii="Times New Roman" w:hAnsi="Times New Roman" w:cs="Times New Roman"/>
          <w:sz w:val="24"/>
          <w:szCs w:val="24"/>
        </w:rPr>
      </w:pPr>
      <w:r w:rsidRPr="00924F3B">
        <w:rPr>
          <w:rFonts w:ascii="Times New Roman" w:hAnsi="Times New Roman" w:cs="Times New Roman"/>
          <w:sz w:val="24"/>
          <w:szCs w:val="24"/>
        </w:rPr>
        <w:br w:type="page"/>
      </w:r>
    </w:p>
    <w:p w14:paraId="7917D3B5" w14:textId="7F095474" w:rsidR="00E700A6" w:rsidRPr="00924F3B" w:rsidRDefault="00E700A6" w:rsidP="0030292A">
      <w:pPr>
        <w:spacing w:line="480" w:lineRule="auto"/>
        <w:jc w:val="center"/>
        <w:rPr>
          <w:rFonts w:ascii="Times New Roman" w:hAnsi="Times New Roman" w:cs="Times New Roman"/>
          <w:sz w:val="24"/>
          <w:szCs w:val="24"/>
          <w:lang w:val="en-US"/>
        </w:rPr>
      </w:pPr>
      <w:r w:rsidRPr="00924F3B">
        <w:rPr>
          <w:rFonts w:ascii="Times New Roman" w:hAnsi="Times New Roman" w:cs="Times New Roman"/>
          <w:sz w:val="24"/>
          <w:szCs w:val="24"/>
        </w:rPr>
        <w:lastRenderedPageBreak/>
        <w:t>Implied Powers</w:t>
      </w:r>
    </w:p>
    <w:p w14:paraId="1B74AB90" w14:textId="493E7683" w:rsidR="00E700A6" w:rsidRPr="00924F3B" w:rsidRDefault="00E700A6" w:rsidP="00E700A6">
      <w:pPr>
        <w:spacing w:line="480" w:lineRule="auto"/>
        <w:ind w:firstLine="720"/>
        <w:rPr>
          <w:rFonts w:ascii="Times New Roman" w:hAnsi="Times New Roman" w:cs="Times New Roman"/>
          <w:sz w:val="24"/>
          <w:szCs w:val="24"/>
          <w:lang w:val="en-US"/>
        </w:rPr>
      </w:pPr>
      <w:r w:rsidRPr="00924F3B">
        <w:rPr>
          <w:rFonts w:ascii="Times New Roman" w:hAnsi="Times New Roman" w:cs="Times New Roman"/>
          <w:sz w:val="24"/>
          <w:szCs w:val="24"/>
          <w:lang w:val="en-US"/>
        </w:rPr>
        <w:t xml:space="preserve">Implied powers are defined as political </w:t>
      </w:r>
      <w:r w:rsidR="0030292A">
        <w:rPr>
          <w:rFonts w:ascii="Times New Roman" w:hAnsi="Times New Roman" w:cs="Times New Roman"/>
          <w:sz w:val="24"/>
          <w:szCs w:val="24"/>
          <w:lang w:val="en-US"/>
        </w:rPr>
        <w:t xml:space="preserve">abilities </w:t>
      </w:r>
      <w:r w:rsidRPr="00924F3B">
        <w:rPr>
          <w:rFonts w:ascii="Times New Roman" w:hAnsi="Times New Roman" w:cs="Times New Roman"/>
          <w:sz w:val="24"/>
          <w:szCs w:val="24"/>
          <w:lang w:val="en-US"/>
        </w:rPr>
        <w:t>accorded to the US</w:t>
      </w:r>
      <w:r w:rsidR="0030292A">
        <w:rPr>
          <w:rFonts w:ascii="Times New Roman" w:hAnsi="Times New Roman" w:cs="Times New Roman"/>
          <w:sz w:val="24"/>
          <w:szCs w:val="24"/>
          <w:lang w:val="en-US"/>
        </w:rPr>
        <w:t xml:space="preserve"> federal</w:t>
      </w:r>
      <w:r w:rsidRPr="00924F3B">
        <w:rPr>
          <w:rFonts w:ascii="Times New Roman" w:hAnsi="Times New Roman" w:cs="Times New Roman"/>
          <w:sz w:val="24"/>
          <w:szCs w:val="24"/>
          <w:lang w:val="en-US"/>
        </w:rPr>
        <w:t xml:space="preserve"> government </w:t>
      </w:r>
      <w:r w:rsidR="0030292A">
        <w:rPr>
          <w:rFonts w:ascii="Times New Roman" w:hAnsi="Times New Roman" w:cs="Times New Roman"/>
          <w:sz w:val="24"/>
          <w:szCs w:val="24"/>
          <w:lang w:val="en-US"/>
        </w:rPr>
        <w:t>which</w:t>
      </w:r>
      <w:r w:rsidRPr="00924F3B">
        <w:rPr>
          <w:rFonts w:ascii="Times New Roman" w:hAnsi="Times New Roman" w:cs="Times New Roman"/>
          <w:sz w:val="24"/>
          <w:szCs w:val="24"/>
          <w:lang w:val="en-US"/>
        </w:rPr>
        <w:t xml:space="preserve"> are not addressed in the American law of the land. These powers are implied to be allowed since the same powers have initiated a precedent. Implied powers are crucial for the smooth running of any government. The </w:t>
      </w:r>
      <w:r w:rsidR="0030292A">
        <w:rPr>
          <w:rFonts w:ascii="Times New Roman" w:hAnsi="Times New Roman" w:cs="Times New Roman"/>
          <w:sz w:val="24"/>
          <w:szCs w:val="24"/>
          <w:lang w:val="en-US"/>
        </w:rPr>
        <w:t xml:space="preserve">constitution of </w:t>
      </w:r>
      <w:r w:rsidRPr="00924F3B">
        <w:rPr>
          <w:rFonts w:ascii="Times New Roman" w:hAnsi="Times New Roman" w:cs="Times New Roman"/>
          <w:sz w:val="24"/>
          <w:szCs w:val="24"/>
          <w:lang w:val="en-US"/>
        </w:rPr>
        <w:t xml:space="preserve">United States under Article I, section 8 of clause 18 permits the Congress the will to amend laws to execute the enumerated powers as enshrined in clauses 1 to 7 of the constitution which is solely designed for the federal government. This clause emerged as the pillar for controversy during the early days in the US when Thomas Jefferson and Alexander Hamilton embroiled over the national bank’s constitutionality (LAWS, 2019). Their arguments such as loose constructionists by the federalists or the Hamiltonians perceived clause 18 as a chance to boost federal power. The strict constructionists by the anti-federalists or the Jeffersonians on the other hand strongly believed that clause 18 demarcated federal power. According to the anti-federalists, Congress could lawfully practice only particular functions as stated in clauses 1 to 7 and doing contrary to these clauses would be a gross encroachment of the Tenth Amendment, which dictated that any powers that had not been delegated to the federal government be reserved for the people or the states authorities (Dodd, 2014). </w:t>
      </w:r>
    </w:p>
    <w:p w14:paraId="65E673E6" w14:textId="071139F4" w:rsidR="00E700A6" w:rsidRPr="00924F3B" w:rsidRDefault="00E700A6" w:rsidP="00E700A6">
      <w:pPr>
        <w:spacing w:line="480" w:lineRule="auto"/>
        <w:ind w:firstLine="720"/>
        <w:rPr>
          <w:rFonts w:ascii="Times New Roman" w:hAnsi="Times New Roman" w:cs="Times New Roman"/>
          <w:sz w:val="24"/>
          <w:szCs w:val="24"/>
          <w:lang w:val="en-US"/>
        </w:rPr>
      </w:pPr>
      <w:r w:rsidRPr="00924F3B">
        <w:rPr>
          <w:rFonts w:ascii="Times New Roman" w:hAnsi="Times New Roman" w:cs="Times New Roman"/>
          <w:sz w:val="24"/>
          <w:szCs w:val="24"/>
          <w:lang w:val="en-US"/>
        </w:rPr>
        <w:t>The origin of implied powers in the US came a long time before the constitution was composed. The doctrine existed in various political theories since the beginning of the 1870s. Early writing of about 1786 is proved to have referenced “Implied Powers and Privileges” of politi</w:t>
      </w:r>
      <w:r w:rsidR="008B35D3" w:rsidRPr="00924F3B">
        <w:rPr>
          <w:rFonts w:ascii="Times New Roman" w:hAnsi="Times New Roman" w:cs="Times New Roman"/>
          <w:sz w:val="24"/>
          <w:szCs w:val="24"/>
          <w:lang w:val="en-US"/>
        </w:rPr>
        <w:t>cal realms in Ireland. Schwartz</w:t>
      </w:r>
      <w:r w:rsidRPr="00924F3B">
        <w:rPr>
          <w:rFonts w:ascii="Times New Roman" w:hAnsi="Times New Roman" w:cs="Times New Roman"/>
          <w:sz w:val="24"/>
          <w:szCs w:val="24"/>
          <w:lang w:val="en-US"/>
        </w:rPr>
        <w:t xml:space="preserve"> (2017) posits that the fact that Ireland and its neighbors had well-structured sovereign authorities initially, it is sensible that the US was not the first western nation to utilize the phrase. The word “Implied Powers” became prominently connected to the </w:t>
      </w:r>
      <w:r w:rsidR="0030292A">
        <w:rPr>
          <w:rFonts w:ascii="Times New Roman" w:hAnsi="Times New Roman" w:cs="Times New Roman"/>
          <w:sz w:val="24"/>
          <w:szCs w:val="24"/>
          <w:lang w:val="en-US"/>
        </w:rPr>
        <w:lastRenderedPageBreak/>
        <w:t>supreme law of the land</w:t>
      </w:r>
      <w:r w:rsidRPr="00924F3B">
        <w:rPr>
          <w:rFonts w:ascii="Times New Roman" w:hAnsi="Times New Roman" w:cs="Times New Roman"/>
          <w:sz w:val="24"/>
          <w:szCs w:val="24"/>
          <w:lang w:val="en-US"/>
        </w:rPr>
        <w:t xml:space="preserve"> and the United States as a nation in the late 1810s. During the 1819 case between McCulloh and Maryland raised concerns about the magnitude of powers assigned to the </w:t>
      </w:r>
      <w:r w:rsidRPr="0030292A">
        <w:rPr>
          <w:rFonts w:ascii="Times New Roman" w:hAnsi="Times New Roman" w:cs="Times New Roman"/>
          <w:sz w:val="24"/>
          <w:szCs w:val="24"/>
          <w:lang w:val="en-US"/>
        </w:rPr>
        <w:t>federal government</w:t>
      </w:r>
      <w:r w:rsidRPr="00924F3B">
        <w:rPr>
          <w:rFonts w:ascii="Times New Roman" w:hAnsi="Times New Roman" w:cs="Times New Roman"/>
          <w:sz w:val="24"/>
          <w:szCs w:val="24"/>
          <w:lang w:val="en-US"/>
        </w:rPr>
        <w:t xml:space="preserve"> and adjusted these </w:t>
      </w:r>
      <w:r w:rsidR="0030292A">
        <w:rPr>
          <w:rFonts w:ascii="Times New Roman" w:hAnsi="Times New Roman" w:cs="Times New Roman"/>
          <w:sz w:val="24"/>
          <w:szCs w:val="24"/>
          <w:lang w:val="en-US"/>
        </w:rPr>
        <w:t>authorities</w:t>
      </w:r>
      <w:r w:rsidRPr="00924F3B">
        <w:rPr>
          <w:rFonts w:ascii="Times New Roman" w:hAnsi="Times New Roman" w:cs="Times New Roman"/>
          <w:sz w:val="24"/>
          <w:szCs w:val="24"/>
          <w:lang w:val="en-US"/>
        </w:rPr>
        <w:t xml:space="preserve"> by triggering the </w:t>
      </w:r>
      <w:proofErr w:type="spellStart"/>
      <w:r w:rsidR="0030292A">
        <w:rPr>
          <w:rFonts w:ascii="Times New Roman" w:hAnsi="Times New Roman" w:cs="Times New Roman"/>
          <w:sz w:val="24"/>
          <w:szCs w:val="24"/>
          <w:lang w:val="en-US"/>
        </w:rPr>
        <w:t>developmennt</w:t>
      </w:r>
      <w:proofErr w:type="spellEnd"/>
      <w:r w:rsidRPr="00924F3B">
        <w:rPr>
          <w:rFonts w:ascii="Times New Roman" w:hAnsi="Times New Roman" w:cs="Times New Roman"/>
          <w:sz w:val="24"/>
          <w:szCs w:val="24"/>
          <w:lang w:val="en-US"/>
        </w:rPr>
        <w:t xml:space="preserve"> of doctrine of implied powers permitted under the law of the land. Consequentially, the US Supreme Court placed boundaries of states on exercising contrary to the programs assigned for the federal government (LAWS, 2019).</w:t>
      </w:r>
    </w:p>
    <w:p w14:paraId="54F939EC" w14:textId="3AE8FB11" w:rsidR="00E700A6" w:rsidRPr="00924F3B" w:rsidRDefault="00E700A6" w:rsidP="00E700A6">
      <w:pPr>
        <w:spacing w:line="480" w:lineRule="auto"/>
        <w:ind w:firstLine="720"/>
        <w:rPr>
          <w:rFonts w:ascii="Times New Roman" w:hAnsi="Times New Roman" w:cs="Times New Roman"/>
          <w:sz w:val="24"/>
          <w:szCs w:val="24"/>
          <w:lang w:val="en-US"/>
        </w:rPr>
      </w:pPr>
      <w:r w:rsidRPr="00924F3B">
        <w:rPr>
          <w:rFonts w:ascii="Times New Roman" w:hAnsi="Times New Roman" w:cs="Times New Roman"/>
          <w:sz w:val="24"/>
          <w:szCs w:val="24"/>
          <w:lang w:val="en-US"/>
        </w:rPr>
        <w:t xml:space="preserve">According to the </w:t>
      </w:r>
      <w:r w:rsidR="0030292A">
        <w:rPr>
          <w:rFonts w:ascii="Times New Roman" w:hAnsi="Times New Roman" w:cs="Times New Roman"/>
          <w:sz w:val="24"/>
          <w:szCs w:val="24"/>
          <w:lang w:val="en-US"/>
        </w:rPr>
        <w:t xml:space="preserve">principles </w:t>
      </w:r>
      <w:r w:rsidRPr="00924F3B">
        <w:rPr>
          <w:rFonts w:ascii="Times New Roman" w:hAnsi="Times New Roman" w:cs="Times New Roman"/>
          <w:sz w:val="24"/>
          <w:szCs w:val="24"/>
          <w:lang w:val="en-US"/>
        </w:rPr>
        <w:t xml:space="preserve">of implied powers, the Congress has the authority to amend all laws as long as they are necessary and precise for use in executing the current powers in addition to any other power </w:t>
      </w:r>
      <w:r w:rsidR="00633239">
        <w:rPr>
          <w:rFonts w:ascii="Times New Roman" w:hAnsi="Times New Roman" w:cs="Times New Roman"/>
          <w:sz w:val="24"/>
          <w:szCs w:val="24"/>
          <w:lang w:val="en-US"/>
        </w:rPr>
        <w:t xml:space="preserve">enthroned </w:t>
      </w:r>
      <w:r w:rsidRPr="00924F3B">
        <w:rPr>
          <w:rFonts w:ascii="Times New Roman" w:hAnsi="Times New Roman" w:cs="Times New Roman"/>
          <w:sz w:val="24"/>
          <w:szCs w:val="24"/>
          <w:lang w:val="en-US"/>
        </w:rPr>
        <w:t xml:space="preserve">by the </w:t>
      </w:r>
      <w:r w:rsidR="00633239">
        <w:rPr>
          <w:rFonts w:ascii="Times New Roman" w:hAnsi="Times New Roman" w:cs="Times New Roman"/>
          <w:sz w:val="24"/>
          <w:szCs w:val="24"/>
          <w:lang w:val="en-US"/>
        </w:rPr>
        <w:t>law of the land in</w:t>
      </w:r>
      <w:r w:rsidRPr="00924F3B">
        <w:rPr>
          <w:rFonts w:ascii="Times New Roman" w:hAnsi="Times New Roman" w:cs="Times New Roman"/>
          <w:sz w:val="24"/>
          <w:szCs w:val="24"/>
          <w:lang w:val="en-US"/>
        </w:rPr>
        <w:t xml:space="preserve"> the federal government of US or to any officer or department thereof. This means that Congress is capable of creating any law it perceives as fundamental to exercise its roles. For example, Congress can raise an army as long as Congress sees it as necessary and proper that the army needs to be filled with a federal government draft, then the Congress will have the power to pass such a law that establishes that amendment under this clause (Mikhail, 2015). </w:t>
      </w:r>
    </w:p>
    <w:p w14:paraId="78300286" w14:textId="25AC67B6" w:rsidR="00E700A6" w:rsidRPr="00924F3B" w:rsidRDefault="00F45E43" w:rsidP="00E700A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importance</w:t>
      </w:r>
      <w:r w:rsidR="00E700A6" w:rsidRPr="00924F3B">
        <w:rPr>
          <w:rFonts w:ascii="Times New Roman" w:hAnsi="Times New Roman" w:cs="Times New Roman"/>
          <w:sz w:val="24"/>
          <w:szCs w:val="24"/>
          <w:lang w:val="en-US"/>
        </w:rPr>
        <w:t xml:space="preserve"> of implied powers was to enable the establishment of the constitutionality of the first bank of the US. The bank was set to tackle the war debt incurred during American Revolution. Additionally, the bank would assist in standardizing the currency of the newly found an</w:t>
      </w:r>
      <w:r w:rsidR="006A5B33" w:rsidRPr="00924F3B">
        <w:rPr>
          <w:rFonts w:ascii="Times New Roman" w:hAnsi="Times New Roman" w:cs="Times New Roman"/>
          <w:sz w:val="24"/>
          <w:szCs w:val="24"/>
          <w:lang w:val="en-US"/>
        </w:rPr>
        <w:t xml:space="preserve">d </w:t>
      </w:r>
      <w:r w:rsidR="00E700A6" w:rsidRPr="00924F3B">
        <w:rPr>
          <w:rFonts w:ascii="Times New Roman" w:hAnsi="Times New Roman" w:cs="Times New Roman"/>
          <w:sz w:val="24"/>
          <w:szCs w:val="24"/>
          <w:lang w:val="en-US"/>
        </w:rPr>
        <w:t>independent nation. It was finally created; however, citizens protested against the proposal to initiate the bank, citing that it did not concur with the American constitution. As a result, Alexander Hamilton posited that as much as the federal government is allowed explicit authority through the constitution, the potency of implied powers should be accepted as an integral of the federal government’s capacity to run properly</w:t>
      </w:r>
      <w:r w:rsidR="008B35D3" w:rsidRPr="00924F3B">
        <w:rPr>
          <w:rFonts w:ascii="Times New Roman" w:hAnsi="Times New Roman" w:cs="Times New Roman"/>
          <w:sz w:val="24"/>
          <w:szCs w:val="24"/>
          <w:lang w:val="en-US"/>
        </w:rPr>
        <w:t>. According to LAWS</w:t>
      </w:r>
      <w:r w:rsidR="00E700A6" w:rsidRPr="00924F3B">
        <w:rPr>
          <w:rFonts w:ascii="Times New Roman" w:hAnsi="Times New Roman" w:cs="Times New Roman"/>
          <w:sz w:val="24"/>
          <w:szCs w:val="24"/>
          <w:lang w:val="en-US"/>
        </w:rPr>
        <w:t xml:space="preserve"> (2019)</w:t>
      </w:r>
      <w:r w:rsidR="008B35D3" w:rsidRPr="00924F3B">
        <w:rPr>
          <w:rFonts w:ascii="Times New Roman" w:hAnsi="Times New Roman" w:cs="Times New Roman"/>
          <w:sz w:val="24"/>
          <w:szCs w:val="24"/>
          <w:lang w:val="en-US"/>
        </w:rPr>
        <w:t>,</w:t>
      </w:r>
      <w:r w:rsidR="00E700A6" w:rsidRPr="00924F3B">
        <w:rPr>
          <w:rFonts w:ascii="Times New Roman" w:hAnsi="Times New Roman" w:cs="Times New Roman"/>
          <w:sz w:val="24"/>
          <w:szCs w:val="24"/>
          <w:lang w:val="en-US"/>
        </w:rPr>
        <w:t xml:space="preserve"> Hamilton urged the citizens to recognize the implied powers just like the </w:t>
      </w:r>
      <w:r w:rsidR="00E700A6" w:rsidRPr="00924F3B">
        <w:rPr>
          <w:rFonts w:ascii="Times New Roman" w:hAnsi="Times New Roman" w:cs="Times New Roman"/>
          <w:sz w:val="24"/>
          <w:szCs w:val="24"/>
          <w:lang w:val="en-US"/>
        </w:rPr>
        <w:lastRenderedPageBreak/>
        <w:t>explicitly conferred powers of government. Additionally, he insisted that “many other laws that the federal government exercises are implied as well.”</w:t>
      </w:r>
    </w:p>
    <w:p w14:paraId="64DDCF2E" w14:textId="2CC5DC56" w:rsidR="00E700A6" w:rsidRPr="00924F3B" w:rsidRDefault="00E700A6" w:rsidP="00E700A6">
      <w:pPr>
        <w:spacing w:line="480" w:lineRule="auto"/>
        <w:ind w:firstLine="720"/>
        <w:rPr>
          <w:rFonts w:ascii="Times New Roman" w:hAnsi="Times New Roman" w:cs="Times New Roman"/>
          <w:sz w:val="24"/>
          <w:szCs w:val="24"/>
          <w:lang w:val="en-US"/>
        </w:rPr>
      </w:pPr>
      <w:r w:rsidRPr="00924F3B">
        <w:rPr>
          <w:rFonts w:ascii="Times New Roman" w:hAnsi="Times New Roman" w:cs="Times New Roman"/>
          <w:sz w:val="24"/>
          <w:szCs w:val="24"/>
          <w:lang w:val="en-US"/>
        </w:rPr>
        <w:t xml:space="preserve">Furthermore, the implied powers were signed when the state of Maryland tried to barricade under the law the activities of </w:t>
      </w:r>
      <w:r w:rsidR="00633239">
        <w:rPr>
          <w:rFonts w:ascii="Times New Roman" w:hAnsi="Times New Roman" w:cs="Times New Roman"/>
          <w:sz w:val="24"/>
          <w:szCs w:val="24"/>
          <w:lang w:val="en-US"/>
        </w:rPr>
        <w:t>government</w:t>
      </w:r>
      <w:r w:rsidRPr="00924F3B">
        <w:rPr>
          <w:rFonts w:ascii="Times New Roman" w:hAnsi="Times New Roman" w:cs="Times New Roman"/>
          <w:sz w:val="24"/>
          <w:szCs w:val="24"/>
          <w:lang w:val="en-US"/>
        </w:rPr>
        <w:t xml:space="preserve"> supported second bank of the US. As a consequence, state legislature applied a tax on all the notes that had been developed outside State. Though the </w:t>
      </w:r>
      <w:bookmarkStart w:id="0" w:name="_GoBack"/>
      <w:bookmarkEnd w:id="0"/>
      <w:r w:rsidR="00F45E43" w:rsidRPr="00924F3B">
        <w:rPr>
          <w:rFonts w:ascii="Times New Roman" w:hAnsi="Times New Roman" w:cs="Times New Roman"/>
          <w:sz w:val="24"/>
          <w:szCs w:val="24"/>
          <w:lang w:val="en-US"/>
        </w:rPr>
        <w:t>Supreme Court</w:t>
      </w:r>
      <w:r w:rsidRPr="00924F3B">
        <w:rPr>
          <w:rFonts w:ascii="Times New Roman" w:hAnsi="Times New Roman" w:cs="Times New Roman"/>
          <w:sz w:val="24"/>
          <w:szCs w:val="24"/>
          <w:lang w:val="en-US"/>
        </w:rPr>
        <w:t xml:space="preserve"> did not exclusively cite the bank, it found that this was the main reason of </w:t>
      </w:r>
      <w:r w:rsidR="00633239">
        <w:rPr>
          <w:rFonts w:ascii="Times New Roman" w:hAnsi="Times New Roman" w:cs="Times New Roman"/>
          <w:sz w:val="24"/>
          <w:szCs w:val="24"/>
          <w:lang w:val="en-US"/>
        </w:rPr>
        <w:t>development</w:t>
      </w:r>
      <w:r w:rsidRPr="00924F3B">
        <w:rPr>
          <w:rFonts w:ascii="Times New Roman" w:hAnsi="Times New Roman" w:cs="Times New Roman"/>
          <w:sz w:val="24"/>
          <w:szCs w:val="24"/>
          <w:lang w:val="en-US"/>
        </w:rPr>
        <w:t xml:space="preserve"> of the doctrine of the implied powers, given that no other bank established out of United States had existed before in Maryland. The supreme court dismissed the actions of Maryland by stating that the federal government exercised the implied powers per the law, for instance, by establishing the federal banks. The chief justice demonstrated that in one way or another the constitution could not particularly address the approaches that government would employ in fulfilling its obligations, but instead implied the duties which the government may apply to execute its responsibilities. </w:t>
      </w:r>
    </w:p>
    <w:p w14:paraId="2CC6DE2A" w14:textId="6445A987" w:rsidR="00E700A6" w:rsidRPr="00924F3B" w:rsidRDefault="00E700A6" w:rsidP="00E700A6">
      <w:pPr>
        <w:spacing w:line="480" w:lineRule="auto"/>
        <w:rPr>
          <w:rFonts w:ascii="Times New Roman" w:hAnsi="Times New Roman" w:cs="Times New Roman"/>
          <w:sz w:val="24"/>
          <w:szCs w:val="24"/>
          <w:lang w:val="en-US"/>
        </w:rPr>
      </w:pPr>
    </w:p>
    <w:p w14:paraId="5C413145" w14:textId="77777777" w:rsidR="00E700A6" w:rsidRPr="00924F3B" w:rsidRDefault="00E700A6" w:rsidP="00E700A6">
      <w:pPr>
        <w:spacing w:line="480" w:lineRule="auto"/>
        <w:rPr>
          <w:rFonts w:ascii="Times New Roman" w:hAnsi="Times New Roman" w:cs="Times New Roman"/>
          <w:sz w:val="24"/>
          <w:szCs w:val="24"/>
          <w:lang w:val="en-US"/>
        </w:rPr>
      </w:pPr>
    </w:p>
    <w:p w14:paraId="07C16949" w14:textId="77777777" w:rsidR="00E700A6" w:rsidRPr="00924F3B" w:rsidRDefault="00E700A6" w:rsidP="00E700A6">
      <w:pPr>
        <w:spacing w:line="480" w:lineRule="auto"/>
        <w:rPr>
          <w:rFonts w:ascii="Times New Roman" w:hAnsi="Times New Roman" w:cs="Times New Roman"/>
          <w:sz w:val="24"/>
          <w:szCs w:val="24"/>
          <w:lang w:val="en-US"/>
        </w:rPr>
      </w:pPr>
    </w:p>
    <w:p w14:paraId="079462D9" w14:textId="77777777" w:rsidR="008B35D3" w:rsidRPr="00924F3B" w:rsidRDefault="008B35D3">
      <w:pPr>
        <w:rPr>
          <w:rFonts w:ascii="Times New Roman" w:hAnsi="Times New Roman" w:cs="Times New Roman"/>
          <w:sz w:val="24"/>
          <w:szCs w:val="24"/>
          <w:lang w:val="en-US"/>
        </w:rPr>
      </w:pPr>
      <w:r w:rsidRPr="00924F3B">
        <w:rPr>
          <w:rFonts w:ascii="Times New Roman" w:hAnsi="Times New Roman" w:cs="Times New Roman"/>
          <w:sz w:val="24"/>
          <w:szCs w:val="24"/>
          <w:lang w:val="en-US"/>
        </w:rPr>
        <w:br w:type="page"/>
      </w:r>
    </w:p>
    <w:p w14:paraId="68635056" w14:textId="0D7CCB6A" w:rsidR="00E700A6" w:rsidRPr="00924F3B" w:rsidRDefault="00E700A6" w:rsidP="008B35D3">
      <w:pPr>
        <w:spacing w:line="480" w:lineRule="auto"/>
        <w:jc w:val="center"/>
        <w:rPr>
          <w:rFonts w:ascii="Times New Roman" w:hAnsi="Times New Roman" w:cs="Times New Roman"/>
          <w:sz w:val="24"/>
          <w:szCs w:val="24"/>
          <w:lang w:val="en-US"/>
        </w:rPr>
      </w:pPr>
      <w:r w:rsidRPr="00924F3B">
        <w:rPr>
          <w:rFonts w:ascii="Times New Roman" w:hAnsi="Times New Roman" w:cs="Times New Roman"/>
          <w:sz w:val="24"/>
          <w:szCs w:val="24"/>
          <w:lang w:val="en-US"/>
        </w:rPr>
        <w:lastRenderedPageBreak/>
        <w:t>References</w:t>
      </w:r>
    </w:p>
    <w:p w14:paraId="450DEE33" w14:textId="77777777" w:rsidR="00E700A6" w:rsidRPr="00924F3B" w:rsidRDefault="00E700A6" w:rsidP="00E700A6">
      <w:pPr>
        <w:spacing w:line="480" w:lineRule="auto"/>
        <w:ind w:left="720" w:hanging="720"/>
        <w:rPr>
          <w:rFonts w:ascii="Times New Roman" w:hAnsi="Times New Roman" w:cs="Times New Roman"/>
          <w:sz w:val="24"/>
          <w:szCs w:val="24"/>
          <w:lang w:val="en-US"/>
        </w:rPr>
      </w:pPr>
      <w:r w:rsidRPr="00924F3B">
        <w:rPr>
          <w:rFonts w:ascii="Times New Roman" w:hAnsi="Times New Roman" w:cs="Times New Roman"/>
          <w:color w:val="222222"/>
          <w:sz w:val="24"/>
          <w:szCs w:val="24"/>
          <w:shd w:val="clear" w:color="auto" w:fill="FFFFFF"/>
        </w:rPr>
        <w:t>Dodd, W. F. (2014). Implied Powers and Implied Limitations in Constitutional Law. </w:t>
      </w:r>
      <w:r w:rsidRPr="00924F3B">
        <w:rPr>
          <w:rFonts w:ascii="Times New Roman" w:hAnsi="Times New Roman" w:cs="Times New Roman"/>
          <w:i/>
          <w:iCs/>
          <w:color w:val="222222"/>
          <w:sz w:val="24"/>
          <w:szCs w:val="24"/>
          <w:shd w:val="clear" w:color="auto" w:fill="FFFFFF"/>
        </w:rPr>
        <w:t>Yale LJ</w:t>
      </w:r>
      <w:r w:rsidRPr="00924F3B">
        <w:rPr>
          <w:rFonts w:ascii="Times New Roman" w:hAnsi="Times New Roman" w:cs="Times New Roman"/>
          <w:color w:val="222222"/>
          <w:sz w:val="24"/>
          <w:szCs w:val="24"/>
          <w:shd w:val="clear" w:color="auto" w:fill="FFFFFF"/>
        </w:rPr>
        <w:t>, </w:t>
      </w:r>
      <w:r w:rsidRPr="00924F3B">
        <w:rPr>
          <w:rFonts w:ascii="Times New Roman" w:hAnsi="Times New Roman" w:cs="Times New Roman"/>
          <w:i/>
          <w:iCs/>
          <w:color w:val="222222"/>
          <w:sz w:val="24"/>
          <w:szCs w:val="24"/>
          <w:shd w:val="clear" w:color="auto" w:fill="FFFFFF"/>
        </w:rPr>
        <w:t>29</w:t>
      </w:r>
      <w:r w:rsidRPr="00924F3B">
        <w:rPr>
          <w:rFonts w:ascii="Times New Roman" w:hAnsi="Times New Roman" w:cs="Times New Roman"/>
          <w:color w:val="222222"/>
          <w:sz w:val="24"/>
          <w:szCs w:val="24"/>
          <w:shd w:val="clear" w:color="auto" w:fill="FFFFFF"/>
        </w:rPr>
        <w:t>, 137.</w:t>
      </w:r>
    </w:p>
    <w:p w14:paraId="4277F724" w14:textId="3229ED2E" w:rsidR="00E700A6" w:rsidRPr="00924F3B" w:rsidRDefault="008B35D3" w:rsidP="00E700A6">
      <w:pPr>
        <w:spacing w:line="480" w:lineRule="auto"/>
        <w:ind w:left="720" w:hanging="720"/>
        <w:rPr>
          <w:rFonts w:ascii="Times New Roman" w:hAnsi="Times New Roman" w:cs="Times New Roman"/>
          <w:sz w:val="24"/>
          <w:szCs w:val="24"/>
          <w:lang w:val="en-US"/>
        </w:rPr>
      </w:pPr>
      <w:r w:rsidRPr="00924F3B">
        <w:rPr>
          <w:rFonts w:ascii="Times New Roman" w:hAnsi="Times New Roman" w:cs="Times New Roman"/>
          <w:sz w:val="24"/>
          <w:szCs w:val="24"/>
          <w:lang w:val="en-US"/>
        </w:rPr>
        <w:t xml:space="preserve">LAWS. </w:t>
      </w:r>
      <w:r w:rsidR="00E700A6" w:rsidRPr="00924F3B">
        <w:rPr>
          <w:rFonts w:ascii="Times New Roman" w:hAnsi="Times New Roman" w:cs="Times New Roman"/>
          <w:sz w:val="24"/>
          <w:szCs w:val="24"/>
          <w:lang w:val="en-US"/>
        </w:rPr>
        <w:t xml:space="preserve">(2019). WHAT ARE THE IMPLIED POWERS? Retrieved from </w:t>
      </w:r>
      <w:hyperlink r:id="rId7" w:history="1">
        <w:r w:rsidR="00E700A6" w:rsidRPr="00924F3B">
          <w:rPr>
            <w:rStyle w:val="Hyperlink"/>
            <w:rFonts w:ascii="Times New Roman" w:hAnsi="Times New Roman" w:cs="Times New Roman"/>
            <w:sz w:val="24"/>
            <w:szCs w:val="24"/>
            <w:lang w:val="en-US"/>
          </w:rPr>
          <w:t>https://constitution.laws.com/the-supreme-court/implied-powers</w:t>
        </w:r>
      </w:hyperlink>
    </w:p>
    <w:p w14:paraId="0F50E70A" w14:textId="77777777" w:rsidR="00E700A6" w:rsidRPr="00924F3B" w:rsidRDefault="00E700A6" w:rsidP="00E700A6">
      <w:pPr>
        <w:spacing w:line="480" w:lineRule="auto"/>
        <w:ind w:left="720" w:hanging="720"/>
        <w:rPr>
          <w:rFonts w:ascii="Times New Roman" w:hAnsi="Times New Roman" w:cs="Times New Roman"/>
          <w:color w:val="222222"/>
          <w:sz w:val="24"/>
          <w:szCs w:val="24"/>
          <w:shd w:val="clear" w:color="auto" w:fill="FFFFFF"/>
        </w:rPr>
      </w:pPr>
      <w:r w:rsidRPr="00924F3B">
        <w:rPr>
          <w:rFonts w:ascii="Times New Roman" w:hAnsi="Times New Roman" w:cs="Times New Roman"/>
          <w:color w:val="222222"/>
          <w:sz w:val="24"/>
          <w:szCs w:val="24"/>
          <w:shd w:val="clear" w:color="auto" w:fill="FFFFFF"/>
        </w:rPr>
        <w:t>Mikhail, J. (2015). The Constitution and the Philosophy of Language: Entailment, Implicature, and Implied Powers. </w:t>
      </w:r>
      <w:r w:rsidRPr="00924F3B">
        <w:rPr>
          <w:rFonts w:ascii="Times New Roman" w:hAnsi="Times New Roman" w:cs="Times New Roman"/>
          <w:i/>
          <w:iCs/>
          <w:color w:val="222222"/>
          <w:sz w:val="24"/>
          <w:szCs w:val="24"/>
          <w:shd w:val="clear" w:color="auto" w:fill="FFFFFF"/>
        </w:rPr>
        <w:t>Va. L. Rev.</w:t>
      </w:r>
      <w:r w:rsidRPr="00924F3B">
        <w:rPr>
          <w:rFonts w:ascii="Times New Roman" w:hAnsi="Times New Roman" w:cs="Times New Roman"/>
          <w:color w:val="222222"/>
          <w:sz w:val="24"/>
          <w:szCs w:val="24"/>
          <w:shd w:val="clear" w:color="auto" w:fill="FFFFFF"/>
        </w:rPr>
        <w:t>, </w:t>
      </w:r>
      <w:r w:rsidRPr="00924F3B">
        <w:rPr>
          <w:rFonts w:ascii="Times New Roman" w:hAnsi="Times New Roman" w:cs="Times New Roman"/>
          <w:i/>
          <w:iCs/>
          <w:color w:val="222222"/>
          <w:sz w:val="24"/>
          <w:szCs w:val="24"/>
          <w:shd w:val="clear" w:color="auto" w:fill="FFFFFF"/>
        </w:rPr>
        <w:t>101</w:t>
      </w:r>
      <w:r w:rsidRPr="00924F3B">
        <w:rPr>
          <w:rFonts w:ascii="Times New Roman" w:hAnsi="Times New Roman" w:cs="Times New Roman"/>
          <w:color w:val="222222"/>
          <w:sz w:val="24"/>
          <w:szCs w:val="24"/>
          <w:shd w:val="clear" w:color="auto" w:fill="FFFFFF"/>
        </w:rPr>
        <w:t>, 1063.</w:t>
      </w:r>
    </w:p>
    <w:p w14:paraId="2DBC1EA2" w14:textId="77777777" w:rsidR="00E700A6" w:rsidRPr="00924F3B" w:rsidRDefault="00E700A6" w:rsidP="00E700A6">
      <w:pPr>
        <w:spacing w:line="480" w:lineRule="auto"/>
        <w:ind w:left="720" w:hanging="720"/>
        <w:rPr>
          <w:rFonts w:ascii="Times New Roman" w:hAnsi="Times New Roman" w:cs="Times New Roman"/>
          <w:color w:val="222222"/>
          <w:sz w:val="24"/>
          <w:szCs w:val="24"/>
          <w:shd w:val="clear" w:color="auto" w:fill="FFFFFF"/>
        </w:rPr>
      </w:pPr>
      <w:r w:rsidRPr="00924F3B">
        <w:rPr>
          <w:rFonts w:ascii="Times New Roman" w:hAnsi="Times New Roman" w:cs="Times New Roman"/>
          <w:color w:val="222222"/>
          <w:sz w:val="24"/>
          <w:szCs w:val="24"/>
          <w:shd w:val="clear" w:color="auto" w:fill="FFFFFF"/>
        </w:rPr>
        <w:t xml:space="preserve">Schwartz, D. S. (2017). A Question Perpetually Arising: Implied Powers, Capable Federalism, and the Limits of </w:t>
      </w:r>
      <w:proofErr w:type="spellStart"/>
      <w:r w:rsidRPr="00924F3B">
        <w:rPr>
          <w:rFonts w:ascii="Times New Roman" w:hAnsi="Times New Roman" w:cs="Times New Roman"/>
          <w:color w:val="222222"/>
          <w:sz w:val="24"/>
          <w:szCs w:val="24"/>
          <w:shd w:val="clear" w:color="auto" w:fill="FFFFFF"/>
        </w:rPr>
        <w:t>Enumerationism</w:t>
      </w:r>
      <w:proofErr w:type="spellEnd"/>
      <w:r w:rsidRPr="00924F3B">
        <w:rPr>
          <w:rFonts w:ascii="Times New Roman" w:hAnsi="Times New Roman" w:cs="Times New Roman"/>
          <w:color w:val="222222"/>
          <w:sz w:val="24"/>
          <w:szCs w:val="24"/>
          <w:shd w:val="clear" w:color="auto" w:fill="FFFFFF"/>
        </w:rPr>
        <w:t>. </w:t>
      </w:r>
      <w:r w:rsidRPr="00924F3B">
        <w:rPr>
          <w:rFonts w:ascii="Times New Roman" w:hAnsi="Times New Roman" w:cs="Times New Roman"/>
          <w:i/>
          <w:iCs/>
          <w:color w:val="222222"/>
          <w:sz w:val="24"/>
          <w:szCs w:val="24"/>
          <w:shd w:val="clear" w:color="auto" w:fill="FFFFFF"/>
        </w:rPr>
        <w:t>Ariz. L. Rev.</w:t>
      </w:r>
      <w:r w:rsidRPr="00924F3B">
        <w:rPr>
          <w:rFonts w:ascii="Times New Roman" w:hAnsi="Times New Roman" w:cs="Times New Roman"/>
          <w:color w:val="222222"/>
          <w:sz w:val="24"/>
          <w:szCs w:val="24"/>
          <w:shd w:val="clear" w:color="auto" w:fill="FFFFFF"/>
        </w:rPr>
        <w:t>, </w:t>
      </w:r>
      <w:r w:rsidRPr="00924F3B">
        <w:rPr>
          <w:rFonts w:ascii="Times New Roman" w:hAnsi="Times New Roman" w:cs="Times New Roman"/>
          <w:i/>
          <w:iCs/>
          <w:color w:val="222222"/>
          <w:sz w:val="24"/>
          <w:szCs w:val="24"/>
          <w:shd w:val="clear" w:color="auto" w:fill="FFFFFF"/>
        </w:rPr>
        <w:t>59</w:t>
      </w:r>
      <w:r w:rsidRPr="00924F3B">
        <w:rPr>
          <w:rFonts w:ascii="Times New Roman" w:hAnsi="Times New Roman" w:cs="Times New Roman"/>
          <w:color w:val="222222"/>
          <w:sz w:val="24"/>
          <w:szCs w:val="24"/>
          <w:shd w:val="clear" w:color="auto" w:fill="FFFFFF"/>
        </w:rPr>
        <w:t>, 573.</w:t>
      </w:r>
    </w:p>
    <w:sectPr w:rsidR="00E700A6" w:rsidRPr="00924F3B" w:rsidSect="00E700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E08B01" w14:textId="77777777" w:rsidR="000A45A0" w:rsidRDefault="000A45A0" w:rsidP="00E700A6">
      <w:pPr>
        <w:spacing w:after="0" w:line="240" w:lineRule="auto"/>
      </w:pPr>
      <w:r>
        <w:separator/>
      </w:r>
    </w:p>
  </w:endnote>
  <w:endnote w:type="continuationSeparator" w:id="0">
    <w:p w14:paraId="112BE0D8" w14:textId="77777777" w:rsidR="000A45A0" w:rsidRDefault="000A45A0" w:rsidP="00E70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29902D" w14:textId="77777777" w:rsidR="000A45A0" w:rsidRDefault="000A45A0" w:rsidP="00E700A6">
      <w:pPr>
        <w:spacing w:after="0" w:line="240" w:lineRule="auto"/>
      </w:pPr>
      <w:r>
        <w:separator/>
      </w:r>
    </w:p>
  </w:footnote>
  <w:footnote w:type="continuationSeparator" w:id="0">
    <w:p w14:paraId="692D312F" w14:textId="77777777" w:rsidR="000A45A0" w:rsidRDefault="000A45A0" w:rsidP="00E70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4B4FD" w14:textId="4C31BEA5" w:rsidR="00E700A6" w:rsidRPr="008B35D3" w:rsidRDefault="00E700A6">
    <w:pPr>
      <w:pStyle w:val="Header"/>
      <w:rPr>
        <w:rFonts w:ascii="Times New Roman" w:hAnsi="Times New Roman" w:cs="Times New Roman"/>
        <w:sz w:val="24"/>
        <w:szCs w:val="24"/>
      </w:rPr>
    </w:pPr>
    <w:r w:rsidRPr="008B35D3">
      <w:rPr>
        <w:rFonts w:ascii="Times New Roman" w:hAnsi="Times New Roman" w:cs="Times New Roman"/>
        <w:sz w:val="24"/>
        <w:szCs w:val="24"/>
      </w:rPr>
      <w:t xml:space="preserve"> IMPLIED POWERS </w:t>
    </w:r>
    <w:r w:rsidRPr="008B35D3">
      <w:rPr>
        <w:rFonts w:ascii="Times New Roman" w:hAnsi="Times New Roman" w:cs="Times New Roman"/>
        <w:sz w:val="24"/>
        <w:szCs w:val="24"/>
      </w:rPr>
      <w:tab/>
    </w:r>
    <w:r w:rsidRPr="008B35D3">
      <w:rPr>
        <w:rFonts w:ascii="Times New Roman" w:hAnsi="Times New Roman" w:cs="Times New Roman"/>
        <w:sz w:val="24"/>
        <w:szCs w:val="24"/>
      </w:rPr>
      <w:tab/>
    </w:r>
    <w:r w:rsidRPr="008B35D3">
      <w:rPr>
        <w:rFonts w:ascii="Times New Roman" w:hAnsi="Times New Roman" w:cs="Times New Roman"/>
        <w:sz w:val="24"/>
        <w:szCs w:val="24"/>
      </w:rPr>
      <w:fldChar w:fldCharType="begin"/>
    </w:r>
    <w:r w:rsidRPr="008B35D3">
      <w:rPr>
        <w:rFonts w:ascii="Times New Roman" w:hAnsi="Times New Roman" w:cs="Times New Roman"/>
        <w:sz w:val="24"/>
        <w:szCs w:val="24"/>
      </w:rPr>
      <w:instrText xml:space="preserve"> PAGE   \* MERGEFORMAT </w:instrText>
    </w:r>
    <w:r w:rsidRPr="008B35D3">
      <w:rPr>
        <w:rFonts w:ascii="Times New Roman" w:hAnsi="Times New Roman" w:cs="Times New Roman"/>
        <w:sz w:val="24"/>
        <w:szCs w:val="24"/>
      </w:rPr>
      <w:fldChar w:fldCharType="separate"/>
    </w:r>
    <w:r w:rsidR="00F45E43">
      <w:rPr>
        <w:rFonts w:ascii="Times New Roman" w:hAnsi="Times New Roman" w:cs="Times New Roman"/>
        <w:noProof/>
        <w:sz w:val="24"/>
        <w:szCs w:val="24"/>
      </w:rPr>
      <w:t>4</w:t>
    </w:r>
    <w:r w:rsidRPr="008B35D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AABFC" w14:textId="2CA56B4E" w:rsidR="00E700A6" w:rsidRPr="00E700A6" w:rsidRDefault="00E700A6">
    <w:pPr>
      <w:pStyle w:val="Header"/>
      <w:rPr>
        <w:rFonts w:ascii="Times New Roman" w:hAnsi="Times New Roman" w:cs="Times New Roman"/>
        <w:sz w:val="24"/>
        <w:szCs w:val="24"/>
      </w:rPr>
    </w:pPr>
    <w:r w:rsidRPr="00E700A6">
      <w:rPr>
        <w:rFonts w:ascii="Times New Roman" w:hAnsi="Times New Roman" w:cs="Times New Roman"/>
        <w:sz w:val="24"/>
        <w:szCs w:val="24"/>
      </w:rPr>
      <w:t xml:space="preserve">Running head: IMPLIED POWERS </w:t>
    </w:r>
    <w:r>
      <w:rPr>
        <w:rFonts w:ascii="Times New Roman" w:hAnsi="Times New Roman" w:cs="Times New Roman"/>
        <w:sz w:val="24"/>
        <w:szCs w:val="24"/>
      </w:rPr>
      <w:tab/>
    </w:r>
    <w:r w:rsidR="0030292A">
      <w:rPr>
        <w:rFonts w:ascii="Times New Roman" w:hAnsi="Times New Roman" w:cs="Times New Roman"/>
        <w:sz w:val="24"/>
        <w:szCs w:val="24"/>
      </w:rPr>
      <w:tab/>
    </w:r>
    <w:r w:rsidRPr="00E700A6">
      <w:rPr>
        <w:rFonts w:ascii="Times New Roman" w:hAnsi="Times New Roman" w:cs="Times New Roman"/>
        <w:sz w:val="24"/>
        <w:szCs w:val="24"/>
      </w:rPr>
      <w:fldChar w:fldCharType="begin"/>
    </w:r>
    <w:r w:rsidRPr="00E700A6">
      <w:rPr>
        <w:rFonts w:ascii="Times New Roman" w:hAnsi="Times New Roman" w:cs="Times New Roman"/>
        <w:sz w:val="24"/>
        <w:szCs w:val="24"/>
      </w:rPr>
      <w:instrText xml:space="preserve"> PAGE   \* MERGEFORMAT </w:instrText>
    </w:r>
    <w:r w:rsidRPr="00E700A6">
      <w:rPr>
        <w:rFonts w:ascii="Times New Roman" w:hAnsi="Times New Roman" w:cs="Times New Roman"/>
        <w:sz w:val="24"/>
        <w:szCs w:val="24"/>
      </w:rPr>
      <w:fldChar w:fldCharType="separate"/>
    </w:r>
    <w:r w:rsidR="00F45E43">
      <w:rPr>
        <w:rFonts w:ascii="Times New Roman" w:hAnsi="Times New Roman" w:cs="Times New Roman"/>
        <w:noProof/>
        <w:sz w:val="24"/>
        <w:szCs w:val="24"/>
      </w:rPr>
      <w:t>1</w:t>
    </w:r>
    <w:r w:rsidRPr="00E700A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B80"/>
    <w:rsid w:val="000353A1"/>
    <w:rsid w:val="000A45A0"/>
    <w:rsid w:val="00173CCB"/>
    <w:rsid w:val="0030292A"/>
    <w:rsid w:val="003B587E"/>
    <w:rsid w:val="00422BCA"/>
    <w:rsid w:val="00436D2A"/>
    <w:rsid w:val="00497B80"/>
    <w:rsid w:val="004A4F20"/>
    <w:rsid w:val="004D1CAD"/>
    <w:rsid w:val="004E3AF8"/>
    <w:rsid w:val="005162CA"/>
    <w:rsid w:val="00633239"/>
    <w:rsid w:val="00684FA7"/>
    <w:rsid w:val="006A5B33"/>
    <w:rsid w:val="00774138"/>
    <w:rsid w:val="007A59B1"/>
    <w:rsid w:val="008B35D3"/>
    <w:rsid w:val="00921B77"/>
    <w:rsid w:val="00924F3B"/>
    <w:rsid w:val="00A028E5"/>
    <w:rsid w:val="00DA3677"/>
    <w:rsid w:val="00E700A6"/>
    <w:rsid w:val="00F02ECD"/>
    <w:rsid w:val="00F45E43"/>
    <w:rsid w:val="00FB0F3B"/>
    <w:rsid w:val="00FB3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00A6"/>
    <w:rPr>
      <w:color w:val="0563C1" w:themeColor="hyperlink"/>
      <w:u w:val="single"/>
    </w:rPr>
  </w:style>
  <w:style w:type="paragraph" w:styleId="Header">
    <w:name w:val="header"/>
    <w:basedOn w:val="Normal"/>
    <w:link w:val="HeaderChar"/>
    <w:uiPriority w:val="99"/>
    <w:unhideWhenUsed/>
    <w:rsid w:val="00E70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A6"/>
    <w:rPr>
      <w:lang w:val="en-GB"/>
    </w:rPr>
  </w:style>
  <w:style w:type="paragraph" w:styleId="Footer">
    <w:name w:val="footer"/>
    <w:basedOn w:val="Normal"/>
    <w:link w:val="FooterChar"/>
    <w:uiPriority w:val="99"/>
    <w:unhideWhenUsed/>
    <w:rsid w:val="00E700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A6"/>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00A6"/>
    <w:rPr>
      <w:color w:val="0563C1" w:themeColor="hyperlink"/>
      <w:u w:val="single"/>
    </w:rPr>
  </w:style>
  <w:style w:type="paragraph" w:styleId="Header">
    <w:name w:val="header"/>
    <w:basedOn w:val="Normal"/>
    <w:link w:val="HeaderChar"/>
    <w:uiPriority w:val="99"/>
    <w:unhideWhenUsed/>
    <w:rsid w:val="00E70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A6"/>
    <w:rPr>
      <w:lang w:val="en-GB"/>
    </w:rPr>
  </w:style>
  <w:style w:type="paragraph" w:styleId="Footer">
    <w:name w:val="footer"/>
    <w:basedOn w:val="Normal"/>
    <w:link w:val="FooterChar"/>
    <w:uiPriority w:val="99"/>
    <w:unhideWhenUsed/>
    <w:rsid w:val="00E700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A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nstitution.laws.com/the-supreme-court/implied-power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5</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6</cp:revision>
  <dcterms:created xsi:type="dcterms:W3CDTF">2019-05-15T06:30:00Z</dcterms:created>
  <dcterms:modified xsi:type="dcterms:W3CDTF">2019-05-16T19:18:00Z</dcterms:modified>
</cp:coreProperties>
</file>